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6" w:type="dxa"/>
        <w:tblInd w:w="108" w:type="dxa"/>
        <w:tblLook w:val="04A0"/>
      </w:tblPr>
      <w:tblGrid>
        <w:gridCol w:w="603"/>
        <w:gridCol w:w="1176"/>
        <w:gridCol w:w="5127"/>
        <w:gridCol w:w="2910"/>
        <w:gridCol w:w="2621"/>
        <w:gridCol w:w="2479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F6BEF" w:rsidRPr="00AF6BEF" w:rsidTr="00AF6BEF">
        <w:trPr>
          <w:trHeight w:val="435"/>
        </w:trPr>
        <w:tc>
          <w:tcPr>
            <w:tcW w:w="150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ФІНАНСУВАННЯ</w:t>
            </w:r>
          </w:p>
        </w:tc>
      </w:tr>
      <w:tr w:rsidR="00AF6BEF" w:rsidRPr="00AF6BEF" w:rsidTr="00AF6BEF">
        <w:trPr>
          <w:trHeight w:val="945"/>
        </w:trPr>
        <w:tc>
          <w:tcPr>
            <w:tcW w:w="150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КЗО "</w:t>
            </w:r>
            <w:proofErr w:type="spellStart"/>
            <w:r w:rsidRPr="00AF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Дзержинівська</w:t>
            </w:r>
            <w:proofErr w:type="spellEnd"/>
            <w:r w:rsidRPr="00AF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середня</w:t>
            </w:r>
            <w:proofErr w:type="spellEnd"/>
            <w:r w:rsidRPr="00AF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загальноосвітня</w:t>
            </w:r>
            <w:proofErr w:type="spellEnd"/>
            <w:r w:rsidRPr="00AF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I-III </w:t>
            </w:r>
            <w:proofErr w:type="spellStart"/>
            <w:r w:rsidRPr="00AF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ступенів</w:t>
            </w:r>
            <w:proofErr w:type="spellEnd"/>
            <w:r w:rsidRPr="00AF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Солонянської</w:t>
            </w:r>
            <w:proofErr w:type="spellEnd"/>
            <w:r w:rsidRPr="00AF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районної</w:t>
            </w:r>
            <w:proofErr w:type="spellEnd"/>
            <w:r w:rsidRPr="00AF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F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</w:t>
            </w:r>
            <w:proofErr w:type="gramEnd"/>
            <w:r w:rsidRPr="00AF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6BEF" w:rsidRPr="00AF6BEF" w:rsidRDefault="00AF6BEF" w:rsidP="00AF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Дніпропетровської</w:t>
            </w:r>
            <w:proofErr w:type="spellEnd"/>
            <w:r w:rsidRPr="00AF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  <w:r w:rsidRPr="00AF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AF6BEF" w:rsidRPr="00AF6BEF" w:rsidTr="00AF6BEF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</w:tr>
      <w:tr w:rsidR="00AF6BEF" w:rsidRPr="00AF6BEF" w:rsidTr="00AF6BEF">
        <w:trPr>
          <w:trHeight w:val="255"/>
        </w:trPr>
        <w:tc>
          <w:tcPr>
            <w:tcW w:w="150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І квартал 2018 </w:t>
            </w:r>
            <w:proofErr w:type="spellStart"/>
            <w:proofErr w:type="gram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</w:tr>
      <w:tr w:rsidR="00AF6BEF" w:rsidRPr="00AF6BEF" w:rsidTr="00AF6BEF">
        <w:trPr>
          <w:trHeight w:val="360"/>
        </w:trPr>
        <w:tc>
          <w:tcPr>
            <w:tcW w:w="1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 фонд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AF6BEF" w:rsidRPr="00AF6BEF">
              <w:trPr>
                <w:trHeight w:val="36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6BEF" w:rsidRPr="00AF6BEF" w:rsidRDefault="00AF6BEF" w:rsidP="00AF6BEF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</w:tr>
      <w:tr w:rsidR="00AF6BEF" w:rsidRPr="00AF6BEF" w:rsidTr="00AF6BEF">
        <w:trPr>
          <w:trHeight w:val="36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AF6BEF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AF6BEF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4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план на </w:t>
            </w:r>
            <w:proofErr w:type="spellStart"/>
            <w:proofErr w:type="gram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ік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касові</w:t>
            </w:r>
            <w:proofErr w:type="spellEnd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видатки</w:t>
            </w:r>
            <w:proofErr w:type="spellEnd"/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3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Заробітна</w:t>
            </w:r>
            <w:proofErr w:type="spellEnd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 плата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2721931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676770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Нарахування</w:t>
            </w:r>
            <w:proofErr w:type="spellEnd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 на оплату </w:t>
            </w: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праці</w:t>
            </w:r>
            <w:proofErr w:type="spellEnd"/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597861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150681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6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2210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Предмети</w:t>
            </w:r>
            <w:proofErr w:type="spellEnd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іали</w:t>
            </w:r>
            <w:proofErr w:type="spellEnd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інвентар</w:t>
            </w:r>
            <w:proofErr w:type="spellEnd"/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165513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132879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2220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Медикаменти</w:t>
            </w:r>
            <w:proofErr w:type="spellEnd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перев</w:t>
            </w:r>
            <w:proofErr w:type="gram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`я</w:t>
            </w:r>
            <w:proofErr w:type="gramEnd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зувальні</w:t>
            </w:r>
            <w:proofErr w:type="spellEnd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2230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Продукти</w:t>
            </w:r>
            <w:proofErr w:type="spellEnd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харчування</w:t>
            </w:r>
            <w:proofErr w:type="spellEnd"/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99660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20287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2240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Оплата </w:t>
            </w: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крім</w:t>
            </w:r>
            <w:proofErr w:type="spellEnd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комунальних</w:t>
            </w:r>
            <w:proofErr w:type="spellEnd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46250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15164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Видатки</w:t>
            </w:r>
            <w:proofErr w:type="spellEnd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відрядження</w:t>
            </w:r>
            <w:proofErr w:type="spellEnd"/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2272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Оплата </w:t>
            </w: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водопостачання</w:t>
            </w:r>
            <w:proofErr w:type="spellEnd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2273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Оплата </w:t>
            </w: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56130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29392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2274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Оплата </w:t>
            </w:r>
            <w:proofErr w:type="gram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природного</w:t>
            </w:r>
            <w:proofErr w:type="gramEnd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 газу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259747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157552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поточні</w:t>
            </w:r>
            <w:proofErr w:type="spellEnd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видатки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3949717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1183350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36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8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3110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Придбання</w:t>
            </w:r>
            <w:proofErr w:type="spellEnd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довгострокового</w:t>
            </w:r>
            <w:proofErr w:type="spellEnd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користування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5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3132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AF6BEF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54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116840</wp:posOffset>
                  </wp:positionV>
                  <wp:extent cx="5390515" cy="4895215"/>
                  <wp:effectExtent l="19050" t="0" r="19685" b="635"/>
                  <wp:wrapNone/>
                  <wp:docPr id="1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6BEF" w:rsidRPr="00AF6BEF" w:rsidTr="00AF6BEF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F" w:rsidRPr="00AF6BEF" w:rsidRDefault="00AF6BEF" w:rsidP="00AF6B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8C1C52" w:rsidRDefault="008C1C52"/>
    <w:sectPr w:rsidR="008C1C52" w:rsidSect="00AF6BE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F6BEF"/>
    <w:rsid w:val="008C1C52"/>
    <w:rsid w:val="00AF6BEF"/>
    <w:rsid w:val="00D5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Admin\&#1056;&#1072;&#1073;&#1086;&#1095;&#1080;&#1081;%20&#1089;&#1090;&#1086;&#1083;\&#1092;&#1110;&#1085;&#1072;&#1085;&#1089;&#1086;&#1074;&#1080;&#1081;%20&#1079;&#1074;&#1110;&#1090;%20&#1079;&#1072;%20&#1030;%20&#1082;&#1074;%20%20&#1044;&#1079;&#1077;&#1088;&#1078;&#1080;&#1085;&#1110;&#1074;&#1089;&#1100;&#1082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3185912598445058E-2"/>
          <c:y val="0.13255385857139879"/>
          <c:w val="0.75929269159006163"/>
          <c:h val="0.8362589018695592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30"/>
          <c:dPt>
            <c:idx val="0"/>
            <c:explosion val="11"/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val>
            <c:numRef>
              <c:f>'C:\Documents and Settings\Admin\Рабочий стол\[інформація по показниках   за  І кв  2018.xls]Лист3'!$E$89:$E$99</c:f>
              <c:numCache>
                <c:formatCode>General</c:formatCode>
                <c:ptCount val="11"/>
                <c:pt idx="0">
                  <c:v>663350.71593533503</c:v>
                </c:pt>
                <c:pt idx="1">
                  <c:v>150681</c:v>
                </c:pt>
                <c:pt idx="2">
                  <c:v>132879</c:v>
                </c:pt>
                <c:pt idx="3">
                  <c:v>0</c:v>
                </c:pt>
                <c:pt idx="4">
                  <c:v>20287</c:v>
                </c:pt>
                <c:pt idx="5">
                  <c:v>15164</c:v>
                </c:pt>
                <c:pt idx="6">
                  <c:v>600</c:v>
                </c:pt>
                <c:pt idx="8">
                  <c:v>29392</c:v>
                </c:pt>
                <c:pt idx="9">
                  <c:v>157552</c:v>
                </c:pt>
                <c:pt idx="10">
                  <c:v>25</c:v>
                </c:pt>
              </c:numCache>
            </c:numRef>
          </c:val>
        </c:ser>
        <c:dLbls>
          <c:showCatName val="1"/>
          <c:showPercent val="1"/>
        </c:dLbls>
        <c:firstSliceAng val="9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3274410610178204"/>
          <c:y val="0.32943531181409363"/>
          <c:w val="5.3097345132743334E-2"/>
          <c:h val="0.4093575437573228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0.49533</cdr:x>
      <cdr:y>0.50368</cdr:y>
    </cdr:from>
    <cdr:to>
      <cdr:x>0.55526</cdr:x>
      <cdr:y>0.53383</cdr:y>
    </cdr:to>
    <cdr:sp macro="" textlink="">
      <cdr:nvSpPr>
        <cdr:cNvPr id="4915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73594" y="2469102"/>
          <a:ext cx="323050" cy="1476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Company>Home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2018-06-14T05:50:00Z</dcterms:created>
  <dcterms:modified xsi:type="dcterms:W3CDTF">2018-06-14T05:56:00Z</dcterms:modified>
</cp:coreProperties>
</file>